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60" w:rsidRPr="00F55060" w:rsidRDefault="00F55060" w:rsidP="00F55060">
      <w:pPr>
        <w:pStyle w:val="1"/>
        <w:shd w:val="clear" w:color="auto" w:fill="6C90C0"/>
        <w:rPr>
          <w:rFonts w:ascii="Verdana" w:hAnsi="Verdana"/>
          <w:color w:val="FFFFFF"/>
          <w:sz w:val="30"/>
          <w:szCs w:val="30"/>
        </w:rPr>
      </w:pPr>
      <w:r w:rsidRPr="00F55060">
        <w:rPr>
          <w:rFonts w:ascii="Verdana" w:hAnsi="Verdana"/>
          <w:color w:val="000000"/>
          <w:sz w:val="18"/>
        </w:rPr>
        <w:t> </w:t>
      </w:r>
      <w:r w:rsidRPr="00F55060">
        <w:rPr>
          <w:rFonts w:ascii="Verdana" w:hAnsi="Verdana"/>
          <w:color w:val="FFFFFF"/>
          <w:sz w:val="24"/>
          <w:szCs w:val="24"/>
        </w:rPr>
        <w:t>Профилактика правонарушений, безнадзорности, беспризорности несовершеннолетних</w:t>
      </w:r>
    </w:p>
    <w:p w:rsidR="00F55060" w:rsidRPr="00F55060" w:rsidRDefault="00F55060" w:rsidP="00F55060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550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</w:t>
      </w:r>
    </w:p>
    <w:p w:rsidR="00F55060" w:rsidRPr="00F55060" w:rsidRDefault="00F55060" w:rsidP="00F55060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-4445</wp:posOffset>
            </wp:positionV>
            <wp:extent cx="4267835" cy="3010535"/>
            <wp:effectExtent l="19050" t="0" r="0" b="0"/>
            <wp:wrapSquare wrapText="bothSides"/>
            <wp:docPr id="2" name="Рисунок 2" descr="http://86sov-malyshok.caduk.ru/images/p63_743522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86sov-malyshok.caduk.ru/images/p63_7435224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301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5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F55060" w:rsidRPr="00F55060" w:rsidRDefault="00F55060" w:rsidP="00F55060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F55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F5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Профилактическая работа с воспитанниками – процесс сложный, </w:t>
      </w:r>
      <w:proofErr w:type="spellStart"/>
      <w:r w:rsidRPr="00F55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многоаспектный</w:t>
      </w:r>
      <w:proofErr w:type="spellEnd"/>
      <w:r w:rsidRPr="00F5506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продолжительный по времени. Специфическая задача дошкольного учреждения в сфере профилактики безнадзорности и правонарушений заключается в проведении ранней профилактики, основой которой является создание условий, обеспечивающих возможность нормального развития детей, своевременное выявление типичных кризисных ситуаций, возникающих у детей дошкольного  возраста.</w:t>
      </w:r>
    </w:p>
    <w:p w:rsidR="00F55060" w:rsidRPr="00F55060" w:rsidRDefault="00F55060" w:rsidP="00F55060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В системе профилактической деятельности дошкольного учреждения выделяют два направления: меры общей профилактики, обеспечивающие вовлечение всех воспитанников в активную деятельность и меры специальной профилактики, состоящие в выявлении воспитанников и семей, нуждающихся в особом     педагогическом внимании и проведении работы с ними на индивидуальном уровне.</w:t>
      </w:r>
    </w:p>
    <w:p w:rsidR="00F55060" w:rsidRPr="00F55060" w:rsidRDefault="00F55060" w:rsidP="00F55060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5060" w:rsidRPr="00F55060" w:rsidRDefault="00F55060" w:rsidP="00F55060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БЕЗНАДЗОРНОСТИ И ПРАВОНАРУШЕНИЙ НЕСОВЕРШЕННОЛЕТНИХ –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F55060" w:rsidRPr="00F55060" w:rsidRDefault="00F55060" w:rsidP="00F55060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5060" w:rsidRPr="00F55060" w:rsidRDefault="00F55060" w:rsidP="00F55060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6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работе по профилактике безнадзорности и правонарушений необходимо руководствоваться  нормативно-правовыми документами:</w:t>
      </w:r>
    </w:p>
    <w:p w:rsidR="00F55060" w:rsidRPr="00F55060" w:rsidRDefault="00F55060" w:rsidP="00F55060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5060" w:rsidRPr="00F55060" w:rsidRDefault="00F55060" w:rsidP="00F55060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Международный уровень:</w:t>
      </w:r>
    </w:p>
    <w:p w:rsidR="00F55060" w:rsidRPr="00F55060" w:rsidRDefault="00F55060" w:rsidP="00F550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конвенция ООН о правах ребёнка, принята резолюцией 44/45 Генеральной Ассамблеей от 20 ноября 1989 года </w:t>
      </w:r>
    </w:p>
    <w:p w:rsidR="00F55060" w:rsidRPr="00F55060" w:rsidRDefault="00F55060" w:rsidP="00F55060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Федеральный уровень:</w:t>
      </w:r>
      <w:r w:rsidRPr="00F550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5060" w:rsidRPr="00F55060" w:rsidRDefault="005F4BD3" w:rsidP="00F5506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F55060" w:rsidRPr="00F5506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Федеральный закон  РФ  № 120 от 24.06.1999 г. об основах системы профилактики безнадзорности и правонарушений несовершеннолетних</w:t>
        </w:r>
      </w:hyperlink>
    </w:p>
    <w:p w:rsidR="00F55060" w:rsidRPr="00F55060" w:rsidRDefault="00F55060" w:rsidP="00F5506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6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 РФ  24 июля 1998 года N 124-ФЗ ОБ ОСНОВНЫХ ГАРАНТИЯХ ПРАВ РЕБЕНКА В РОССИЙСКОЙ ФЕДЕРАЦИИ</w:t>
      </w:r>
    </w:p>
    <w:p w:rsidR="00F55060" w:rsidRPr="00F55060" w:rsidRDefault="00F55060" w:rsidP="00F5506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6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29 декабря 2010 года  N 436-ФЗ</w:t>
      </w:r>
      <w:proofErr w:type="gramStart"/>
      <w:r w:rsidRPr="00F55060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proofErr w:type="gramEnd"/>
      <w:r w:rsidRPr="00F5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защите детей от информации, причиняющей вред их здоровью и развитию"   </w:t>
      </w:r>
    </w:p>
    <w:p w:rsidR="00F55060" w:rsidRPr="00F55060" w:rsidRDefault="00F55060" w:rsidP="00F5506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Письмо </w:t>
      </w:r>
      <w:proofErr w:type="spellStart"/>
      <w:r w:rsidRPr="00F55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минобразования</w:t>
      </w:r>
      <w:proofErr w:type="spellEnd"/>
      <w:r w:rsidRPr="00F5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5060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proofErr w:type="spellEnd"/>
      <w:r w:rsidRPr="00F5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15.12.2002 </w:t>
      </w:r>
      <w:proofErr w:type="spellStart"/>
      <w:r w:rsidRPr="00F55060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F5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30-51-914/16  "О направлении минимального социального стандарта российской федерации минимальный объем социальных услуг по воспитанию в образовательных учреждениях общего образования"</w:t>
      </w:r>
    </w:p>
    <w:p w:rsidR="00F55060" w:rsidRPr="00F55060" w:rsidRDefault="00F55060" w:rsidP="00F5506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Письмо Министерства образования Российской Федерации от 27.03.2000 №27/901-6</w:t>
      </w:r>
      <w:proofErr w:type="gramStart"/>
      <w:r w:rsidRPr="00F55060">
        <w:rPr>
          <w:rFonts w:ascii="Times New Roman" w:eastAsia="Times New Roman" w:hAnsi="Times New Roman" w:cs="Times New Roman"/>
          <w:sz w:val="24"/>
          <w:szCs w:val="24"/>
          <w:lang w:eastAsia="ru-RU"/>
        </w:rPr>
        <w:t> О</w:t>
      </w:r>
      <w:proofErr w:type="gramEnd"/>
      <w:r w:rsidRPr="00F5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ПСИХОЛОГО–МЕДИКО–ПЕДАГОГИЧЕСКОМ КОНСИЛИУМЕ (ПМПК) ОБРАЗОВАТЕЛЬНОГО УЧРЕЖДЕНИЯ.</w:t>
      </w:r>
    </w:p>
    <w:p w:rsidR="00F55060" w:rsidRPr="00F55060" w:rsidRDefault="00F55060" w:rsidP="00F5506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6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7.07.2003 № 111- ФЗ "О внесении изменений в Федеральный закон "Об основах системы профилактики безнадзорности и правонарушений несовершеннолетних" </w:t>
      </w:r>
    </w:p>
    <w:p w:rsidR="00F55060" w:rsidRPr="00F55060" w:rsidRDefault="00F55060" w:rsidP="00F550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Региональный уровень</w:t>
      </w:r>
    </w:p>
    <w:p w:rsidR="00F55060" w:rsidRPr="00F55060" w:rsidRDefault="00F55060" w:rsidP="00F550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К</w:t>
      </w:r>
      <w:r w:rsidRPr="00F55060">
        <w:rPr>
          <w:rFonts w:ascii="Times New Roman" w:hAnsi="Times New Roman" w:cs="Times New Roman"/>
          <w:sz w:val="24"/>
          <w:szCs w:val="24"/>
          <w:shd w:val="clear" w:color="auto" w:fill="FFFFFF"/>
        </w:rPr>
        <w:t>раевая программа</w:t>
      </w:r>
      <w:proofErr w:type="gramStart"/>
      <w:r w:rsidRPr="00F55060">
        <w:rPr>
          <w:rFonts w:ascii="Times New Roman" w:hAnsi="Times New Roman" w:cs="Times New Roman"/>
          <w:sz w:val="24"/>
          <w:szCs w:val="24"/>
          <w:shd w:val="clear" w:color="auto" w:fill="FFFFFF"/>
        </w:rPr>
        <w:t>"О</w:t>
      </w:r>
      <w:proofErr w:type="gramEnd"/>
      <w:r w:rsidRPr="00F55060">
        <w:rPr>
          <w:rFonts w:ascii="Times New Roman" w:hAnsi="Times New Roman" w:cs="Times New Roman"/>
          <w:sz w:val="24"/>
          <w:szCs w:val="24"/>
          <w:shd w:val="clear" w:color="auto" w:fill="FFFFFF"/>
        </w:rPr>
        <w:t>беспечение общественного порядка, профилактика правонарушений, незаконного потребления и оборота наркотиков в Ставропольском крае на 2016-2018 годы"</w:t>
      </w:r>
      <w:r w:rsidRPr="00F550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55060" w:rsidRPr="00F55060" w:rsidRDefault="00F55060" w:rsidP="00F55060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5060" w:rsidRPr="00F55060" w:rsidRDefault="00F55060" w:rsidP="00F55060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6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целях профилактики правонарушений, безнадзорности, беспризорности несовершеннолетних в МКДОУ ДС № 15 «Сказка» с</w:t>
      </w:r>
      <w:proofErr w:type="gramStart"/>
      <w:r w:rsidRPr="00F55060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F55060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ысоцкое составлен:</w:t>
      </w:r>
    </w:p>
    <w:p w:rsidR="00F55060" w:rsidRPr="00F55060" w:rsidRDefault="00F55060" w:rsidP="00F55060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060" w:rsidRPr="00F55060" w:rsidRDefault="00F55060" w:rsidP="00F55060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Консультативная помощь родителям:</w:t>
      </w:r>
    </w:p>
    <w:p w:rsidR="00F55060" w:rsidRPr="00F55060" w:rsidRDefault="00F55060" w:rsidP="00F55060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tgtFrame="_blank" w:history="1">
        <w:r w:rsidRPr="00F5506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«Права и обязанности детей»</w:t>
        </w:r>
      </w:hyperlink>
    </w:p>
    <w:p w:rsidR="00F55060" w:rsidRPr="00F55060" w:rsidRDefault="005F4BD3" w:rsidP="00F55060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F55060" w:rsidRPr="00F5506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«10 законов семьи или как стать другом своему ребёнку»</w:t>
        </w:r>
      </w:hyperlink>
    </w:p>
    <w:p w:rsidR="00F55060" w:rsidRPr="00F55060" w:rsidRDefault="005F4BD3" w:rsidP="00F55060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F55060" w:rsidRPr="00F5506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«Воспитание ненасилием в семье»</w:t>
        </w:r>
      </w:hyperlink>
    </w:p>
    <w:p w:rsidR="00F55060" w:rsidRPr="00F55060" w:rsidRDefault="005F4BD3" w:rsidP="00F55060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1" w:tgtFrame="_blank" w:history="1">
        <w:r w:rsidR="00F55060" w:rsidRPr="00F5506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«Жестокое обращение с детьми»</w:t>
        </w:r>
      </w:hyperlink>
    </w:p>
    <w:p w:rsidR="00F55060" w:rsidRPr="00F55060" w:rsidRDefault="005F4BD3" w:rsidP="00F55060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2" w:tgtFrame="_blank" w:history="1">
        <w:r w:rsidR="00F55060" w:rsidRPr="00F5506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"Предупреждение противоправных действий в отношении несовершеннолетних" </w:t>
        </w:r>
      </w:hyperlink>
    </w:p>
    <w:p w:rsidR="00F55060" w:rsidRPr="00F55060" w:rsidRDefault="005F4BD3" w:rsidP="00F55060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3" w:tgtFrame="_blank" w:history="1">
        <w:r w:rsidR="00F55060" w:rsidRPr="00F5506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«Охрана несовершеннолетних от преступлений против половой свободы и неприкосновенности и иных преступлений насильственного характера»</w:t>
        </w:r>
      </w:hyperlink>
    </w:p>
    <w:p w:rsidR="00F94E60" w:rsidRDefault="00F94E60" w:rsidP="00F94E60">
      <w:pPr>
        <w:pStyle w:val="a3"/>
        <w:spacing w:before="27" w:beforeAutospacing="0" w:after="27" w:afterAutospacing="0"/>
        <w:jc w:val="right"/>
        <w:rPr>
          <w:rStyle w:val="a4"/>
        </w:rPr>
      </w:pPr>
    </w:p>
    <w:p w:rsidR="00F55060" w:rsidRPr="00F55060" w:rsidRDefault="00F55060" w:rsidP="006C1D3C">
      <w:pPr>
        <w:pStyle w:val="a3"/>
        <w:spacing w:before="27" w:beforeAutospacing="0" w:after="27" w:afterAutospacing="0"/>
      </w:pPr>
      <w:r w:rsidRPr="00F55060">
        <w:rPr>
          <w:rStyle w:val="a4"/>
        </w:rPr>
        <w:t>Предупреждать детей об опасности – </w:t>
      </w:r>
      <w:r w:rsidRPr="00F55060">
        <w:rPr>
          <w:rStyle w:val="apple-converted-space"/>
          <w:b/>
          <w:bCs/>
        </w:rPr>
        <w:t> </w:t>
      </w:r>
      <w:r w:rsidRPr="00F55060">
        <w:rPr>
          <w:rStyle w:val="a4"/>
        </w:rPr>
        <w:t>обязанность родителей!</w:t>
      </w:r>
    </w:p>
    <w:p w:rsidR="00F55060" w:rsidRPr="00F55060" w:rsidRDefault="00F55060" w:rsidP="00F55060">
      <w:pPr>
        <w:pStyle w:val="a3"/>
        <w:spacing w:before="27" w:beforeAutospacing="0" w:after="27" w:afterAutospacing="0"/>
      </w:pPr>
      <w:r w:rsidRPr="00F55060">
        <w:t> </w:t>
      </w:r>
    </w:p>
    <w:p w:rsidR="00F55060" w:rsidRPr="00F55060" w:rsidRDefault="00F55060" w:rsidP="00F55060">
      <w:pPr>
        <w:pStyle w:val="a3"/>
        <w:spacing w:before="27" w:beforeAutospacing="0" w:after="27" w:afterAutospacing="0"/>
      </w:pPr>
      <w:r w:rsidRPr="00F55060">
        <w:t>Помните, что ДЕТИ, могут стать жертвами преступлений!</w:t>
      </w:r>
    </w:p>
    <w:p w:rsidR="00F55060" w:rsidRPr="00F55060" w:rsidRDefault="00F55060" w:rsidP="00F55060">
      <w:pPr>
        <w:pStyle w:val="a3"/>
        <w:spacing w:before="27" w:beforeAutospacing="0" w:after="27" w:afterAutospacing="0"/>
      </w:pPr>
      <w:r w:rsidRPr="00F55060">
        <w:rPr>
          <w:b/>
          <w:bCs/>
          <w:i/>
          <w:iCs/>
          <w:u w:val="single"/>
        </w:rPr>
        <w:t>Избежать насилия можно!</w:t>
      </w:r>
    </w:p>
    <w:p w:rsidR="00F55060" w:rsidRPr="00F55060" w:rsidRDefault="00F55060" w:rsidP="00F55060">
      <w:pPr>
        <w:pStyle w:val="a3"/>
        <w:spacing w:before="27" w:beforeAutospacing="0" w:after="27" w:afterAutospacing="0"/>
      </w:pPr>
      <w:r w:rsidRPr="00F55060">
        <w:t>Для этого необходимо правильно оценить ситуацию и принять правильное решение.</w:t>
      </w:r>
    </w:p>
    <w:p w:rsidR="00F55060" w:rsidRPr="00F55060" w:rsidRDefault="00F55060" w:rsidP="00F55060">
      <w:pPr>
        <w:pStyle w:val="a3"/>
        <w:spacing w:before="27" w:beforeAutospacing="0" w:after="27" w:afterAutospacing="0"/>
      </w:pPr>
      <w:r w:rsidRPr="00F55060">
        <w:t>Соблюдая правила безопасности, Ваш ребенок сможет принять необходимое решение в сложной ситуации и избежать встречи с преступником.</w:t>
      </w:r>
    </w:p>
    <w:p w:rsidR="00F55060" w:rsidRPr="00F55060" w:rsidRDefault="00F55060" w:rsidP="00F55060">
      <w:pPr>
        <w:pStyle w:val="a3"/>
        <w:spacing w:before="27" w:beforeAutospacing="0" w:after="27" w:afterAutospacing="0"/>
      </w:pPr>
      <w:r w:rsidRPr="00F55060">
        <w:t> </w:t>
      </w:r>
    </w:p>
    <w:p w:rsidR="00F55060" w:rsidRPr="00F55060" w:rsidRDefault="00F55060" w:rsidP="00F55060">
      <w:pPr>
        <w:pStyle w:val="a3"/>
        <w:spacing w:before="27" w:beforeAutospacing="0" w:after="27" w:afterAutospacing="0"/>
      </w:pPr>
      <w:r w:rsidRPr="00F55060">
        <w:rPr>
          <w:rStyle w:val="a4"/>
        </w:rPr>
        <w:t>Для этого нужно навсегда усвоить «Правила шести «не»:</w:t>
      </w:r>
    </w:p>
    <w:p w:rsidR="00F55060" w:rsidRPr="00F55060" w:rsidRDefault="00F55060" w:rsidP="00F55060">
      <w:pPr>
        <w:pStyle w:val="a3"/>
        <w:spacing w:before="27" w:beforeAutospacing="0" w:after="27" w:afterAutospacing="0"/>
      </w:pPr>
      <w:r w:rsidRPr="00F55060">
        <w:t> </w:t>
      </w:r>
    </w:p>
    <w:p w:rsidR="00F55060" w:rsidRPr="00F55060" w:rsidRDefault="00F55060" w:rsidP="00F55060">
      <w:pPr>
        <w:pStyle w:val="a3"/>
        <w:spacing w:before="27" w:beforeAutospacing="0" w:after="27" w:afterAutospacing="0"/>
      </w:pPr>
      <w:r w:rsidRPr="00F55060">
        <w:t>НЕ</w:t>
      </w:r>
      <w:r w:rsidRPr="00F55060">
        <w:rPr>
          <w:rStyle w:val="apple-converted-space"/>
        </w:rPr>
        <w:t> </w:t>
      </w:r>
      <w:r w:rsidRPr="00F55060">
        <w:t>открывай дверь незнакомым людям;</w:t>
      </w:r>
    </w:p>
    <w:p w:rsidR="00F55060" w:rsidRPr="00F55060" w:rsidRDefault="00F55060" w:rsidP="00F55060">
      <w:pPr>
        <w:pStyle w:val="a3"/>
        <w:spacing w:before="27" w:beforeAutospacing="0" w:after="27" w:afterAutospacing="0"/>
      </w:pPr>
      <w:r w:rsidRPr="00F55060">
        <w:t>НЕ</w:t>
      </w:r>
      <w:r w:rsidRPr="00F55060">
        <w:rPr>
          <w:rStyle w:val="apple-converted-space"/>
        </w:rPr>
        <w:t> </w:t>
      </w:r>
      <w:r w:rsidRPr="00F55060">
        <w:t>ходи никуда с незнакомыми людьми, как бы они не уговаривали и</w:t>
      </w:r>
      <w:r w:rsidRPr="00F55060">
        <w:rPr>
          <w:rStyle w:val="apple-converted-space"/>
        </w:rPr>
        <w:t> </w:t>
      </w:r>
      <w:r w:rsidRPr="00F55060">
        <w:rPr>
          <w:lang w:val="en-US"/>
        </w:rPr>
        <w:t> </w:t>
      </w:r>
      <w:r w:rsidRPr="00F55060">
        <w:t xml:space="preserve">чтобы </w:t>
      </w:r>
      <w:proofErr w:type="gramStart"/>
      <w:r w:rsidRPr="00F55060">
        <w:t>интересное</w:t>
      </w:r>
      <w:proofErr w:type="gramEnd"/>
      <w:r w:rsidRPr="00F55060">
        <w:t xml:space="preserve"> не предлагали;</w:t>
      </w:r>
    </w:p>
    <w:p w:rsidR="00F55060" w:rsidRPr="00F55060" w:rsidRDefault="00F55060" w:rsidP="00F55060">
      <w:pPr>
        <w:pStyle w:val="a3"/>
        <w:spacing w:before="27" w:beforeAutospacing="0" w:after="27" w:afterAutospacing="0"/>
      </w:pPr>
      <w:r w:rsidRPr="00F55060">
        <w:t>НЕ</w:t>
      </w:r>
      <w:r w:rsidRPr="00F55060">
        <w:rPr>
          <w:rStyle w:val="apple-converted-space"/>
        </w:rPr>
        <w:t> </w:t>
      </w:r>
      <w:r w:rsidRPr="00F55060">
        <w:t>разговаривай</w:t>
      </w:r>
      <w:r w:rsidRPr="00F55060">
        <w:rPr>
          <w:rStyle w:val="apple-converted-space"/>
        </w:rPr>
        <w:t> </w:t>
      </w:r>
      <w:r w:rsidRPr="00F55060">
        <w:rPr>
          <w:lang w:val="en-US"/>
        </w:rPr>
        <w:t> </w:t>
      </w:r>
      <w:r w:rsidRPr="00F55060">
        <w:t>с незнакомыми и малознакомыми людьми, не бери от них подарки;</w:t>
      </w:r>
    </w:p>
    <w:p w:rsidR="00F55060" w:rsidRPr="00F55060" w:rsidRDefault="00F55060" w:rsidP="00F55060">
      <w:pPr>
        <w:pStyle w:val="a3"/>
        <w:spacing w:before="27" w:beforeAutospacing="0" w:after="27" w:afterAutospacing="0"/>
      </w:pPr>
      <w:r w:rsidRPr="00F55060">
        <w:t>НЕ</w:t>
      </w:r>
      <w:r w:rsidRPr="00F55060">
        <w:rPr>
          <w:rStyle w:val="apple-converted-space"/>
        </w:rPr>
        <w:t> </w:t>
      </w:r>
      <w:r w:rsidRPr="00F55060">
        <w:t xml:space="preserve">садись в машину с </w:t>
      </w:r>
      <w:proofErr w:type="gramStart"/>
      <w:r w:rsidRPr="00F55060">
        <w:t>незнакомыми</w:t>
      </w:r>
      <w:proofErr w:type="gramEnd"/>
      <w:r w:rsidRPr="00F55060">
        <w:t>;</w:t>
      </w:r>
    </w:p>
    <w:p w:rsidR="00F55060" w:rsidRPr="00F55060" w:rsidRDefault="00F55060" w:rsidP="00F55060">
      <w:pPr>
        <w:pStyle w:val="a3"/>
        <w:spacing w:before="27" w:beforeAutospacing="0" w:after="27" w:afterAutospacing="0"/>
      </w:pPr>
      <w:r w:rsidRPr="00F55060">
        <w:t>НЕ</w:t>
      </w:r>
      <w:r w:rsidRPr="00F55060">
        <w:rPr>
          <w:rStyle w:val="apple-converted-space"/>
        </w:rPr>
        <w:t> </w:t>
      </w:r>
      <w:r w:rsidRPr="00F55060">
        <w:t>играй на улице с наступлением темноты;</w:t>
      </w:r>
    </w:p>
    <w:p w:rsidR="00F55060" w:rsidRPr="00F55060" w:rsidRDefault="00F55060" w:rsidP="00F55060">
      <w:pPr>
        <w:pStyle w:val="a3"/>
        <w:spacing w:before="27" w:beforeAutospacing="0" w:after="27" w:afterAutospacing="0"/>
      </w:pPr>
      <w:r w:rsidRPr="00F55060">
        <w:t>НЕ</w:t>
      </w:r>
      <w:r w:rsidRPr="00F55060">
        <w:rPr>
          <w:rStyle w:val="apple-converted-space"/>
        </w:rPr>
        <w:t> </w:t>
      </w:r>
      <w:r w:rsidRPr="00F55060">
        <w:t>входи в подъезд, лифт с незнакомыми людьми</w:t>
      </w:r>
    </w:p>
    <w:p w:rsidR="00F55060" w:rsidRPr="00F55060" w:rsidRDefault="00F55060" w:rsidP="00F55060">
      <w:pPr>
        <w:pStyle w:val="a3"/>
        <w:spacing w:before="27" w:beforeAutospacing="0" w:after="27" w:afterAutospacing="0"/>
      </w:pPr>
      <w:r w:rsidRPr="00F55060">
        <w:t>.</w:t>
      </w:r>
    </w:p>
    <w:sectPr w:rsidR="00F55060" w:rsidRPr="00F55060" w:rsidSect="006F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038"/>
    <w:multiLevelType w:val="multilevel"/>
    <w:tmpl w:val="C03E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85796"/>
    <w:multiLevelType w:val="multilevel"/>
    <w:tmpl w:val="DB32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F7BB2"/>
    <w:multiLevelType w:val="multilevel"/>
    <w:tmpl w:val="64F0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55A32"/>
    <w:multiLevelType w:val="multilevel"/>
    <w:tmpl w:val="4F04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004D83"/>
    <w:multiLevelType w:val="multilevel"/>
    <w:tmpl w:val="AEC8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29778D"/>
    <w:multiLevelType w:val="multilevel"/>
    <w:tmpl w:val="3D18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5060"/>
    <w:rsid w:val="00197699"/>
    <w:rsid w:val="005F4BD3"/>
    <w:rsid w:val="006673E5"/>
    <w:rsid w:val="006C1D3C"/>
    <w:rsid w:val="006F610C"/>
    <w:rsid w:val="00F55060"/>
    <w:rsid w:val="00F9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0C"/>
  </w:style>
  <w:style w:type="paragraph" w:styleId="1">
    <w:name w:val="heading 1"/>
    <w:basedOn w:val="a"/>
    <w:link w:val="10"/>
    <w:uiPriority w:val="9"/>
    <w:qFormat/>
    <w:rsid w:val="00F550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060"/>
    <w:rPr>
      <w:b/>
      <w:bCs/>
    </w:rPr>
  </w:style>
  <w:style w:type="character" w:customStyle="1" w:styleId="apple-converted-space">
    <w:name w:val="apple-converted-space"/>
    <w:basedOn w:val="a0"/>
    <w:rsid w:val="00F55060"/>
  </w:style>
  <w:style w:type="character" w:styleId="a5">
    <w:name w:val="Hyperlink"/>
    <w:basedOn w:val="a0"/>
    <w:uiPriority w:val="99"/>
    <w:semiHidden/>
    <w:unhideWhenUsed/>
    <w:rsid w:val="00F5506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50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6sov-malyshok.caduk.ru/DswMedia/pravaiobyazannostidetey.docx" TargetMode="External"/><Relationship Id="rId13" Type="http://schemas.openxmlformats.org/officeDocument/2006/relationships/hyperlink" Target="http://86sov-malyshok.caduk.ru/DswMedia/informacionnyiybyulleten-oxrananesovershennoletnixotprestupleniyprotivpolovoyneprikosnovennosti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86sov-malyshok.caduk.ru/DswMedia/fz-120.docx" TargetMode="External"/><Relationship Id="rId12" Type="http://schemas.openxmlformats.org/officeDocument/2006/relationships/hyperlink" Target="http://86sov-malyshok.caduk.ru/DswMedia/bezopasnost-detey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86sov-malyshok.caduk.ru/DswMedia/jestokoeobrashaeniesdet-mi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86sov-malyshok.caduk.ru/DswMedia/konsul-taciyavospitanienenasiliemvsem-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86sov-malyshok.caduk.ru/DswMedia/10zakonovsem-iilikakstat-drugomsovemureb-nku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3ED2-F160-416F-A673-9BADFB99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2017-03-27T05:36:00Z</dcterms:created>
  <dcterms:modified xsi:type="dcterms:W3CDTF">2017-03-27T08:30:00Z</dcterms:modified>
</cp:coreProperties>
</file>